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CE1DC">
      <w:pPr>
        <w:jc w:val="center"/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昆曲康养新模式——构建“文化+科技”新结构的</w:t>
      </w:r>
    </w:p>
    <w:p w14:paraId="2336C833">
      <w:pPr>
        <w:jc w:val="center"/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“银发族”乐龄生活新方案</w:t>
      </w:r>
    </w:p>
    <w:p w14:paraId="3AE7A9C4">
      <w:pPr>
        <w:jc w:val="right"/>
        <w:rPr>
          <w:rFonts w:hint="default" w:asciiTheme="majorEastAsia" w:hAnsiTheme="majorEastAsia" w:eastAsiaTheme="majorEastAsia" w:cstheme="majorEastAsia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——项目中期报告</w:t>
      </w:r>
    </w:p>
    <w:p w14:paraId="7182AB76">
      <w:pPr>
        <w:pStyle w:val="2"/>
        <w:bidi w:val="0"/>
        <w:ind w:left="0" w:leftChars="0" w:firstLine="0" w:firstLineChars="0"/>
        <w:rPr>
          <w:rFonts w:hint="eastAsia"/>
        </w:rPr>
      </w:pPr>
      <w:r>
        <w:rPr>
          <w:rFonts w:hint="eastAsia"/>
          <w:lang w:val="en-US" w:eastAsia="zh-CN"/>
        </w:rPr>
        <w:t>项目概况</w:t>
      </w:r>
    </w:p>
    <w:p w14:paraId="511FE264">
      <w:pPr>
        <w:pStyle w:val="3"/>
        <w:bidi w:val="0"/>
        <w:ind w:left="0" w:leftChars="0" w:firstLine="400" w:firstLineChars="0"/>
        <w:rPr>
          <w:rFonts w:hint="eastAsia"/>
        </w:rPr>
      </w:pPr>
      <w:r>
        <w:rPr>
          <w:rFonts w:hint="eastAsia"/>
          <w:lang w:val="en-US" w:eastAsia="zh-CN"/>
        </w:rPr>
        <w:t>项目简介</w:t>
      </w:r>
    </w:p>
    <w:p w14:paraId="3780A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项目面向老年群体，旨在探索将昆曲非遗与社会老龄化问题相结合的新路径，构建“文化+科技”的康养新模式。项目包括四个步骤：收集资料了解昆曲发展与老龄化问题；设计问卷开展实地调研，把握老年人文化需求与触网习惯；创建项目网站，展示调研成果和昆曲康养内容；总结形成系统的“昆曲康养”模式并形成结项报告。</w:t>
      </w:r>
    </w:p>
    <w:p w14:paraId="225C6809">
      <w:pPr>
        <w:pStyle w:val="3"/>
        <w:bidi w:val="0"/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研究目的</w:t>
      </w:r>
    </w:p>
    <w:p w14:paraId="07484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探索昆曲与“积极老龄化”国策相结合的新路径，构建一套可描述、可操作的“文化+科技”康养新模式。通过调研设计一套以昆曲为核心的“银龄昆曲”实操方案及配套线上数字展示平台，切实服务于老年群体，提升其精神文化生活品质与主观幸福感，打造可实施、可复制的公益项目范式。</w:t>
      </w:r>
    </w:p>
    <w:p w14:paraId="161498D8">
      <w:pPr>
        <w:pStyle w:val="3"/>
        <w:bidi w:val="0"/>
        <w:ind w:left="0" w:leftChars="0" w:firstLine="40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研究内容</w:t>
      </w:r>
    </w:p>
    <w:p w14:paraId="78FA9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项目围绕三个核心板块展开：一是昆曲康养模式的内涵与机制可行性研究；二是对目标群体的需求进行细分研究；三是“昆曲+科技”形式的标准化与数字化研究。</w:t>
      </w:r>
    </w:p>
    <w:p w14:paraId="01089F64">
      <w:pPr>
        <w:pStyle w:val="3"/>
        <w:bidi w:val="0"/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创新点</w:t>
      </w:r>
    </w:p>
    <w:p w14:paraId="3EF01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本项目提出“昆曲+康养+数字化”的交叉融合模式，将高雅艺术从舞台下沉至社区场景；实现艺术欣赏与身体活动的有机结合，变“被动观赏”为“主动参与”；采用“轻量级数字化”策略，将网站定位为“适老型展示器与连接器”。</w:t>
      </w:r>
    </w:p>
    <w:p w14:paraId="57C12B4E">
      <w:pPr>
        <w:pStyle w:val="2"/>
        <w:bidi w:val="0"/>
        <w:ind w:left="0" w:leftChars="0" w:firstLine="400" w:firstLineChars="0"/>
      </w:pPr>
      <w:r>
        <w:rPr>
          <w:rFonts w:hint="default"/>
        </w:rPr>
        <w:t>项目进展情况</w:t>
      </w:r>
    </w:p>
    <w:p w14:paraId="0B324D12">
      <w:pPr>
        <w:pStyle w:val="3"/>
        <w:bidi w:val="0"/>
        <w:ind w:left="0" w:leftChars="0" w:firstLine="400" w:firstLineChars="0"/>
      </w:pPr>
      <w:r>
        <w:rPr>
          <w:rFonts w:hint="default"/>
        </w:rPr>
        <w:t>进度总体评估</w:t>
      </w:r>
    </w:p>
    <w:p w14:paraId="2E8E8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项目自2025年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月启动以来，按计划有序推进。目前已完成前期准备阶段（第1-3个月）的全部工作，包括文献梳理、问卷设计、线上线下问卷发放与回收，正在进行数据整理与分析。进度基本符合原定安排，部分工作略有提前。各阶段完成情况如下表所示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76"/>
        <w:gridCol w:w="1464"/>
        <w:gridCol w:w="4293"/>
        <w:gridCol w:w="1070"/>
      </w:tblGrid>
      <w:tr w14:paraId="17FC2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E5D346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阶段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9DB118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时间安排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86852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计划任务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FB891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完成情况</w:t>
            </w:r>
          </w:p>
        </w:tc>
      </w:tr>
      <w:tr w14:paraId="470C2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953EB4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前期准备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430A3E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第1-3个月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2DD42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文献梳理、问卷设计、问卷发放与回收、初步数据分析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11BD27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已完成</w:t>
            </w:r>
          </w:p>
        </w:tc>
      </w:tr>
      <w:tr w14:paraId="544EB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3908F6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方案开发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A7C12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第4-6个月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59096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活动模块设计、网站内容规划与原型设计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F2BF9B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进行中</w:t>
            </w:r>
          </w:p>
        </w:tc>
      </w:tr>
      <w:tr w14:paraId="07FCF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2ED0A0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平台搭建与内容制作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543CB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第7-9个月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5B8A4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配套数字材料制作、网站开发上线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A6171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未开始</w:t>
            </w:r>
          </w:p>
        </w:tc>
      </w:tr>
      <w:tr w14:paraId="58EA9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BAA4E3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试点总结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BD650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第10-12个月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D5BF67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社区试点、反馈收集、结项报告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E94B10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未开始</w:t>
            </w:r>
          </w:p>
        </w:tc>
      </w:tr>
    </w:tbl>
    <w:p w14:paraId="600DA2A4">
      <w:pPr>
        <w:rPr>
          <w:rFonts w:hint="eastAsia"/>
        </w:rPr>
      </w:pPr>
    </w:p>
    <w:p w14:paraId="00D38B94">
      <w:pPr>
        <w:pStyle w:val="3"/>
        <w:bidi w:val="0"/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已完成的具体工作</w:t>
      </w:r>
    </w:p>
    <w:p w14:paraId="6F4DD7CA">
      <w:pPr>
        <w:pStyle w:val="4"/>
        <w:bidi w:val="0"/>
        <w:ind w:left="0" w:leftChars="0" w:firstLine="0" w:firstLineChars="0"/>
        <w:rPr>
          <w:rFonts w:hint="eastAsia"/>
          <w:lang w:val="en-US" w:eastAsia="zh-CN"/>
        </w:rPr>
      </w:pPr>
      <w:r>
        <w:t>文献资料收集与梳理</w:t>
      </w:r>
    </w:p>
    <w:p w14:paraId="78E9A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项目启动后，项目组围绕老龄化现状、昆曲艺术特征、艺术康养理论与实践、数字适老化四个方向开展了系统的文献调研。</w:t>
      </w:r>
    </w:p>
    <w:p w14:paraId="7BE5B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老龄化现状方面，项目组查阅了国家统计局最新数据。根据统计，截至2025年末我国60岁及以上老年人口已达3.23亿，占总人口23.0%。预计“十五五”期间老龄化水平将从23.0%增至27.8%，老龄化进程持续加快。中国老龄科学研究中心调查显示，我国近四分之一老年人有孤独感，超四分之一有抑郁症状。这些数据说明，老年人的精神文化需求问题亟需关注。与此同时，以“60后”为代表的“新中老年人”受教育程度较高、精神需求多元，正在成为精神文化消费的重要力量，超过八成受访者认可教育学习在满足精神文化需求方面的价值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instrText xml:space="preserve"> HYPERLINK "https://nnfwwb.com/view-fd5ef4333dd44d549ab1bffcf93653c0-f7a1602abf83432297fd43c207a86b57.html" \t "https://chat.deepseek.com/a/chat/s/_blank" </w:instrTex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separate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70344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昆曲艺术方面，项目组查阅了相关学术论文和行业报告，重点梳理了昆曲作为综合艺术（唱念做打）所包含的可用于康养的功能性要素，包括水磨腔的舒缓节奏、手势动作（兰花指、剑掌等）的健身价值、呼吸训练方法以及文学唱词中的生命叙事元素。项目组还注意到，2026年全国两会期间，全国人大代表、江苏省昆剧研究会会长柯军提出新技术赋能戏曲传播的思路，认为昆曲正越来越受到关注，同时也在新技术推动下焕发新的活力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instrText xml:space="preserve"> HYPERLINK "https://www.xdkb.net/p1/js/ja9el/554422.html" \t "https://chat.deepseek.com/a/chat/s/_blank" </w:instrTex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separate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。此外，昆山等地也在探索借助AIGC技术辅助昆曲数字化传播，推出沉浸式体验场景，推动非遗从静态保护向活态传承转变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instrText xml:space="preserve"> HYPERLINK "https://www.ks.gov.cn/kss/bmdt/202604/e87b45ab7a0b4dadbfea8a4af2c49098.shtml" \t "https://chat.deepseek.com/a/chat/s/_blank" </w:instrTex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separate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30262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在艺术康养理论与实践方面，相关研究表明，每天接触艺术或每周接触30-45分钟，有助于降低压力水平、减少健康问题、提高认知能力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instrText xml:space="preserve"> HYPERLINK "https://www.lifetimes.cn/article/4DrtnhSKgIA" \t "https://chat.deepseek.com/a/chat/s/_blank" </w:instrTex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separate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。北京老年医院专家指出，音乐、绘画等艺术治疗手段可以达到维护身心健康、提高生活质量的效果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instrText xml:space="preserve"> HYPERLINK "https://www.lifetimes.cn/article/4DrtnhSKgIA" \t "https://chat.deepseek.com/a/chat/s/_blank" </w:instrTex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separate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国内部分高校如南京中医药大学已于2024年成立了“中国传统艺术与养生文化研究中心”，安徽师范大学成立了美术疗愈实验中心。在实践层面，上海中医药大学附属龙华医院与昆曲推广人合作，将昆曲手势编成“昆韵手指操”用于认知障碍防治，为本项目提供了重要的实践参考。</w:t>
      </w:r>
    </w:p>
    <w:p w14:paraId="12316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在数字适老化方面，项目组关注到银龄群体正加速向数字世界迁移。据统计，银龄群体中认为人工智能带来最大帮助的就是“信息获取”（39.25%）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instrText xml:space="preserve"> HYPERLINK "https://news.bjd.com.cn/2026/04/21/11702022.shtml" \t "https://chat.deepseek.com/a/chat/s/_blank" </w:instrTex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separate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。同时相关白皮书指出，当前中老年群体对AI等新技术产品的使用仍处于较低水平，适老化设计、使用体验和学习支持均有提升空间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instrText xml:space="preserve"> HYPERLINK "https://nnfwwb.com/view-fd5ef4333dd44d549ab1bffcf93653c0-f7a1602abf83432297fd43c207a86b57.html" \t "https://chat.deepseek.com/a/chat/s/_blank" </w:instrTex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separate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。这一现状说明，在昆曲康养项目中引入数字化平台需要充分考虑适老化设计。</w:t>
      </w:r>
    </w:p>
    <w:p w14:paraId="54858939">
      <w:pPr>
        <w:pStyle w:val="4"/>
        <w:bidi w:val="0"/>
        <w:ind w:left="0" w:leftChars="0" w:firstLine="0" w:firstLineChars="0"/>
        <w:rPr>
          <w:rFonts w:hint="eastAsia"/>
          <w:lang w:val="en-US" w:eastAsia="zh-CN"/>
        </w:rPr>
      </w:pPr>
      <w:r>
        <w:t>问卷设计与调研实施</w:t>
      </w:r>
    </w:p>
    <w:p w14:paraId="06E01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在文献调研基础上，项目组设计了两套调查问卷，分别面向老年群体和家中老年人的家属。两套问卷各控制在15题左右，涵盖基本信息、精神文化生活现状、昆曲认知与参与意愿、数字化接受度等方面。</w:t>
      </w:r>
    </w:p>
    <w:p w14:paraId="5F3CB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问卷设计完成后，项目组通过线上（微信群、社区群等）和线下（社区活动中心、养老机构等）渠道同步发放。线下发放时，考虑到部分老年人阅读不便，项目组成员采取一对一访谈的方式帮助填写。截至中期报告提交时，共回收问卷225份，其中面向老年群体的有效问卷104份，面向家属的有效问卷121份。</w:t>
      </w:r>
    </w:p>
    <w:p w14:paraId="6EBB1D5B">
      <w:pPr>
        <w:pStyle w:val="4"/>
        <w:bidi w:val="0"/>
        <w:ind w:left="0" w:leftChars="0" w:firstLine="0" w:firstLineChars="0"/>
        <w:rPr>
          <w:rFonts w:hint="eastAsia"/>
          <w:lang w:val="en-US" w:eastAsia="zh-CN"/>
        </w:rPr>
      </w:pPr>
      <w:r>
        <w:t>项目网站规划</w:t>
      </w:r>
    </w:p>
    <w:p w14:paraId="11892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项目组已完成网站的内容规划和原型设计。网站定位为“适老型展示器与连接器”，以简洁、易用为原则，主要功能板块包括：项目介绍、调研成果展示、昆曲入门知识库（图文+短视频）、积极案例展示、活动信息发布等。在界面设计上，将采用大字号、高对比度的适老化方案，操作流程力求简单直观。目前网站正处于前端开发阶段。</w:t>
      </w:r>
    </w:p>
    <w:p w14:paraId="1FD78D2C">
      <w:pPr>
        <w:pStyle w:val="4"/>
        <w:bidi w:val="0"/>
        <w:ind w:left="0" w:leftChars="0" w:firstLine="0" w:firstLineChars="0"/>
        <w:rPr>
          <w:rFonts w:hint="eastAsia"/>
          <w:lang w:val="en-US" w:eastAsia="zh-CN"/>
        </w:rPr>
      </w:pPr>
      <w:r>
        <w:t>跨学科团队协作</w:t>
      </w:r>
    </w:p>
    <w:p w14:paraId="78D1B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项目组成员来自汉语国际教育和通信工程两个专业，跨学科背景使我们在内容创新和技术实现方面能够形成互补。立项以来，项目组保持每两周一次的线下例会制度，定期汇报个人进展、讨论遇到的问题、调整下阶段分工。此外，指导教师崔璨老师多次对项目方向和问卷设计提出修改建议，并在资源对接方面提供了帮助。</w:t>
      </w:r>
    </w:p>
    <w:p w14:paraId="2E740883">
      <w:pPr>
        <w:pStyle w:val="2"/>
        <w:bidi w:val="0"/>
        <w:ind w:left="0" w:leftChars="0" w:firstLine="400" w:firstLineChars="0"/>
      </w:pPr>
      <w:r>
        <w:rPr>
          <w:rFonts w:hint="default"/>
        </w:rPr>
        <w:t>阶段性成果</w:t>
      </w:r>
    </w:p>
    <w:p w14:paraId="4C0AE633">
      <w:pPr>
        <w:pStyle w:val="3"/>
        <w:bidi w:val="0"/>
        <w:ind w:left="0" w:leftChars="0" w:firstLine="400" w:firstLineChars="0"/>
      </w:pPr>
      <w:r>
        <w:rPr>
          <w:rFonts w:hint="eastAsia"/>
        </w:rPr>
        <w:t>调研成果</w:t>
      </w:r>
    </w:p>
    <w:p w14:paraId="2EDA93E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完成文献综述1份，梳理了老龄化现状、昆曲特征、艺术康养理论与实践、数字适老化等四方面资料。</w:t>
      </w:r>
    </w:p>
    <w:p w14:paraId="6924BD1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完成调查问卷2套（老年卷和家属卷），并完成问卷发放与回收工作。</w:t>
      </w:r>
    </w:p>
    <w:p w14:paraId="7D741CC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完成中期报告一份，中期报告PPT一份。</w:t>
      </w:r>
    </w:p>
    <w:p w14:paraId="798F9FAE">
      <w:pPr>
        <w:pStyle w:val="3"/>
        <w:bidi w:val="0"/>
        <w:ind w:left="0" w:leftChars="0" w:firstLine="400" w:firstLineChars="0"/>
      </w:pPr>
      <w:r>
        <w:rPr>
          <w:rFonts w:hint="default"/>
        </w:rPr>
        <w:t>方案设计成果</w:t>
      </w:r>
    </w:p>
    <w:p w14:paraId="7F99273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</w:pPr>
      <w:r>
        <w:t>完成“银龄昆曲”活动方案的初步设计框架，涵盖活动类型（听曲欣赏、昆曲手指操、学唱片段、故事分享等）、活动时长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情景</w:t>
      </w:r>
      <w:r>
        <w:t>要求、所需物料等要素</w:t>
      </w:r>
    </w:p>
    <w:p w14:paraId="555A940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</w:pPr>
      <w:r>
        <w:rPr>
          <w:rFonts w:hint="default"/>
        </w:rPr>
        <w:t>完成项目网站的内容规划与原型设计，确定了网站的整体架构和适老化设计要点</w:t>
      </w:r>
    </w:p>
    <w:p w14:paraId="3E88197D">
      <w:pPr>
        <w:pStyle w:val="2"/>
        <w:bidi w:val="0"/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数据分析</w:t>
      </w:r>
    </w:p>
    <w:p w14:paraId="013ABAF0">
      <w:pPr>
        <w:pStyle w:val="3"/>
        <w:bidi w:val="0"/>
        <w:ind w:left="0" w:leftChars="0" w:firstLine="400" w:firstLineChars="0"/>
      </w:pPr>
      <w:r>
        <w:rPr>
          <w:rFonts w:hint="default"/>
        </w:rPr>
        <w:t>样本基本情况</w:t>
      </w:r>
    </w:p>
    <w:p w14:paraId="0C9CD1C6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在回收的有效问卷中：</w:t>
      </w:r>
    </w:p>
    <w:p w14:paraId="01469EFB">
      <w:pPr>
        <w:pStyle w:val="4"/>
        <w:bidi w:val="0"/>
        <w:rPr>
          <w:rFonts w:hint="eastAsia"/>
        </w:rPr>
      </w:pPr>
      <w:r>
        <w:rPr>
          <w:rFonts w:hint="eastAsia"/>
          <w:b/>
          <w:bCs/>
        </w:rPr>
        <w:t>老年群体样本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问卷一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</w:rPr>
        <w:t>：</w:t>
      </w:r>
    </w:p>
    <w:p w14:paraId="779844E7">
      <w:pPr>
        <w:numPr>
          <w:ilvl w:val="0"/>
          <w:numId w:val="4"/>
        </w:numPr>
        <w:bidi w:val="0"/>
        <w:ind w:left="420" w:leftChars="0" w:hanging="420" w:firstLineChars="0"/>
        <w:rPr>
          <w:rFonts w:hint="eastAsia"/>
        </w:rPr>
      </w:pPr>
      <w:r>
        <w:rPr>
          <w:rFonts w:hint="eastAsia"/>
        </w:rPr>
        <w:t>年龄分布为55-64岁占60%，65-74岁占26.7%，75岁及以上占13.3%。</w:t>
      </w:r>
    </w:p>
    <w:p w14:paraId="3A97478D">
      <w:pPr>
        <w:pStyle w:val="4"/>
        <w:bidi w:val="0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>家属样本（问卷二）：</w:t>
      </w:r>
    </w:p>
    <w:p w14:paraId="02097C45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年龄段分布：18-30岁占77.23%，31-45岁占17.82%，46-55岁占4.95</w:t>
      </w:r>
      <w:r>
        <w:rPr>
          <w:rFonts w:hint="eastAsia"/>
          <w:lang w:val="en-US" w:eastAsia="zh-CN"/>
        </w:rPr>
        <w:t>%</w:t>
      </w:r>
      <w:r>
        <w:rPr>
          <w:rFonts w:hint="eastAsia"/>
        </w:rPr>
        <w:t>。说明本次调查的家属以年轻人（孙辈）为主，与“与家中老年人关系”的结果吻合——孙辈占64.36%，子女占23.76%，配偶占9.9%，其他亲属及他人共占1.98%。</w:t>
      </w:r>
    </w:p>
    <w:p w14:paraId="5191723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家中老年人的年龄结构：60-69岁占33.66%，70-79岁占51.49%，80岁及以上占14.85%。受访家属关注的老年人以70-79岁年龄段为主，兼具低龄和超高龄老人。</w:t>
      </w:r>
    </w:p>
    <w:p w14:paraId="1743210A">
      <w:pPr>
        <w:numPr>
          <w:numId w:val="0"/>
        </w:numPr>
        <w:ind w:leftChars="0"/>
        <w:rPr>
          <w:rFonts w:hint="eastAsia"/>
        </w:rPr>
      </w:pPr>
      <w:bookmarkStart w:id="0" w:name="_GoBack"/>
      <w:bookmarkEnd w:id="0"/>
      <w:r>
        <w:rPr>
          <w:rFonts w:hint="eastAsia"/>
          <w:b w:val="0"/>
          <w:bCs w:val="0"/>
          <w:lang w:val="en-US" w:eastAsia="zh-CN"/>
        </w:rPr>
        <w:t>总结</w:t>
      </w:r>
      <w:r>
        <w:rPr>
          <w:rFonts w:hint="eastAsia"/>
          <w:lang w:val="en-US" w:eastAsia="zh-CN"/>
        </w:rPr>
        <w:t>：</w:t>
      </w:r>
      <w:r>
        <w:rPr>
          <w:rFonts w:hint="eastAsia"/>
        </w:rPr>
        <w:t>家属群体以中青年孙辈为主，他们对家中老年人的精神文化生活有较多观察，能够为项目提供有价值的参考意见。</w:t>
      </w:r>
    </w:p>
    <w:p w14:paraId="111F4D99">
      <w:pPr>
        <w:pStyle w:val="3"/>
        <w:bidi w:val="0"/>
        <w:ind w:left="0" w:leftChars="0" w:firstLine="400" w:firstLineChars="0"/>
        <w:rPr>
          <w:rFonts w:hint="eastAsia"/>
        </w:rPr>
      </w:pPr>
      <w:r>
        <w:rPr>
          <w:rFonts w:hint="eastAsia"/>
        </w:rPr>
        <w:t>老年人精神文化生活现状</w:t>
      </w:r>
    </w:p>
    <w:p w14:paraId="0FA217C4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在回收的有效问卷中：</w:t>
      </w:r>
    </w:p>
    <w:p w14:paraId="61A56309">
      <w:pPr>
        <w:pStyle w:val="4"/>
        <w:bidi w:val="0"/>
        <w:rPr>
          <w:rFonts w:hint="eastAsia"/>
          <w:b/>
          <w:bCs/>
          <w:lang w:eastAsia="zh-CN"/>
        </w:rPr>
      </w:pPr>
      <w:r>
        <w:rPr>
          <w:rFonts w:hint="eastAsia"/>
        </w:rPr>
        <w:t>老年群体样本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问卷一</w:t>
      </w:r>
      <w:r>
        <w:rPr>
          <w:rFonts w:hint="eastAsia"/>
          <w:lang w:eastAsia="zh-CN"/>
        </w:rPr>
        <w:t>）：</w:t>
      </w:r>
    </w:p>
    <w:p w14:paraId="618F27FD">
      <w:pPr>
        <w:numPr>
          <w:numId w:val="0"/>
        </w:numPr>
        <w:bidi w:val="0"/>
        <w:ind w:leftChars="0"/>
        <w:rPr>
          <w:rStyle w:val="16"/>
          <w:rFonts w:hint="eastAsia"/>
          <w:lang w:eastAsia="zh-CN"/>
        </w:rPr>
      </w:pPr>
      <w:r>
        <w:rPr>
          <w:rStyle w:val="16"/>
          <w:rFonts w:hint="eastAsia"/>
          <w:lang w:eastAsia="zh-CN"/>
        </w:rPr>
        <w:t>老年人对目前精神文化生活的满意度：</w:t>
      </w:r>
    </w:p>
    <w:p w14:paraId="73F9AE09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非常满意21.7%，比较满意41.7%，一般28.3%，不太满意6.7%，非常不满意1.7%。合计约63.3%表示满意，仍有36.7%评价“一般”或以下，</w:t>
      </w:r>
      <w:r>
        <w:rPr>
          <w:rFonts w:hint="eastAsia"/>
          <w:b/>
          <w:bCs/>
          <w:lang w:eastAsia="zh-CN"/>
        </w:rPr>
        <w:t>存在提升空间。</w:t>
      </w:r>
    </w:p>
    <w:p w14:paraId="045B1533">
      <w:pPr>
        <w:rPr>
          <w:rFonts w:hint="eastAsia"/>
          <w:lang w:eastAsia="zh-CN"/>
        </w:rPr>
      </w:pPr>
    </w:p>
    <w:p w14:paraId="3B4E98FD">
      <w:pPr>
        <w:rPr>
          <w:rStyle w:val="16"/>
          <w:rFonts w:hint="eastAsia"/>
          <w:lang w:eastAsia="zh-CN"/>
        </w:rPr>
      </w:pPr>
      <w:r>
        <w:rPr>
          <w:rStyle w:val="16"/>
          <w:rFonts w:hint="eastAsia"/>
          <w:lang w:eastAsia="zh-CN"/>
        </w:rPr>
        <w:t>认为存在的主要问题（多选题）：</w:t>
      </w:r>
    </w:p>
    <w:p w14:paraId="602C4353">
      <w:pPr>
        <w:rPr>
          <w:rFonts w:hint="default"/>
          <w:b/>
          <w:bCs/>
          <w:lang w:val="en-US" w:eastAsia="zh-CN"/>
        </w:rPr>
      </w:pPr>
      <w:r>
        <w:rPr>
          <w:rFonts w:hint="eastAsia"/>
          <w:lang w:eastAsia="zh-CN"/>
        </w:rPr>
        <w:t>“一个人太孤单，缺少伴儿”占35%，“活动时间不合适”占31.7%，“活动地点太远不方便”占31.7%，“活动种类太少”占30%，“身体原因不方便参加”占30%，“对现有活动不感兴趣”占18.3%，“没有明显问题”占25%，</w:t>
      </w:r>
      <w:r>
        <w:rPr>
          <w:rFonts w:hint="eastAsia"/>
          <w:b/>
          <w:bCs/>
          <w:lang w:val="en-US" w:eastAsia="zh-CN"/>
        </w:rPr>
        <w:t>由此可以看出，“孤独感”是最突出的问题，其次是时间、地点不便，所以项目在设计时应优先考虑社交属性（结伴参与）和就近便利性（社区内开展）。</w:t>
      </w:r>
    </w:p>
    <w:p w14:paraId="6AD84B04">
      <w:pPr>
        <w:pStyle w:val="4"/>
        <w:bidi w:val="0"/>
        <w:rPr>
          <w:rFonts w:hint="eastAsia"/>
          <w:b/>
          <w:bCs/>
        </w:rPr>
      </w:pPr>
      <w:r>
        <w:rPr>
          <w:rFonts w:hint="eastAsia"/>
        </w:rPr>
        <w:t>家属样本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问卷二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：</w:t>
      </w:r>
    </w:p>
    <w:p w14:paraId="38F17D0A">
      <w:pPr>
        <w:pStyle w:val="5"/>
        <w:numPr>
          <w:ilvl w:val="0"/>
          <w:numId w:val="7"/>
        </w:numPr>
        <w:bidi w:val="0"/>
        <w:ind w:left="454" w:leftChars="0" w:hanging="454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精神状态总体评价</w:t>
      </w:r>
    </w:p>
    <w:p w14:paraId="625A5813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家属对家中老年人精神文化生活状态的评价如下：</w:t>
      </w:r>
    </w:p>
    <w:p w14:paraId="678FA85E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drawing>
          <wp:inline distT="0" distB="0" distL="114300" distR="114300">
            <wp:extent cx="4566920" cy="2520315"/>
            <wp:effectExtent l="0" t="0" r="5080" b="9525"/>
            <wp:docPr id="1" name="图片 1" descr="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har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6692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97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合计约45.54%的家属认为家中老年人的精神文化生活处于“一般”及以下水平（一般+比较单调+非常单调），仅有约54.46%认为比较充实或非常充实。</w:t>
      </w:r>
      <w:r>
        <w:rPr>
          <w:rFonts w:hint="eastAsia"/>
          <w:b/>
          <w:bCs/>
          <w:lang w:val="en-US" w:eastAsia="zh-CN"/>
        </w:rPr>
        <w:t>这表明相当一部分老年人的文化生活有待丰富。</w:t>
      </w:r>
    </w:p>
    <w:p w14:paraId="7EEF5577">
      <w:pPr>
        <w:rPr>
          <w:rFonts w:hint="eastAsia"/>
          <w:b w:val="0"/>
          <w:bCs w:val="0"/>
          <w:lang w:val="en-US" w:eastAsia="zh-CN"/>
        </w:rPr>
      </w:pPr>
    </w:p>
    <w:p w14:paraId="46D0CDC0">
      <w:pPr>
        <w:pStyle w:val="5"/>
        <w:numPr>
          <w:ilvl w:val="0"/>
          <w:numId w:val="7"/>
        </w:numPr>
        <w:bidi w:val="0"/>
        <w:ind w:left="454" w:leftChars="0" w:hanging="454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家属观察到的具体问题（多选题）</w:t>
      </w:r>
    </w:p>
    <w:p w14:paraId="1163C2F2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drawing>
          <wp:inline distT="0" distB="0" distL="114300" distR="114300">
            <wp:extent cx="4492625" cy="2520315"/>
            <wp:effectExtent l="0" t="0" r="3175" b="9525"/>
            <wp:docPr id="2" name="图片 2" descr="chart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hart 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262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23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孤独感（39.6%）和情绪低落/焦虑（32.67%）是最突出的两个问题，这与老龄化研究中老年人心理健康状况的普遍结论一致。超过四分之三的家属观察到了至少一种上述问题，</w:t>
      </w:r>
      <w:r>
        <w:rPr>
          <w:rFonts w:hint="eastAsia"/>
          <w:b/>
          <w:bCs/>
          <w:lang w:val="en-US" w:eastAsia="zh-CN"/>
        </w:rPr>
        <w:t>说明老年人精神健康需求确实存在。</w:t>
      </w:r>
    </w:p>
    <w:p w14:paraId="7E44A272">
      <w:pPr>
        <w:pStyle w:val="5"/>
        <w:numPr>
          <w:ilvl w:val="0"/>
          <w:numId w:val="7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参加文化康养活动的需求</w:t>
      </w:r>
    </w:p>
    <w:p w14:paraId="554FEAE4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家属认为家中老年人是否有参加文化康养活动的需求：</w:t>
      </w:r>
    </w:p>
    <w:p w14:paraId="285D0F42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drawing>
          <wp:inline distT="0" distB="0" distL="114300" distR="114300">
            <wp:extent cx="4414520" cy="2520315"/>
            <wp:effectExtent l="0" t="0" r="5080" b="9525"/>
            <wp:docPr id="3" name="图片 3" descr="chart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hart (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452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C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合计81.19%的家属认为老年人“非常需要”或“比较需要”文化康养活动，仅有不到7%认为不需要。</w:t>
      </w:r>
      <w:r>
        <w:rPr>
          <w:rFonts w:hint="eastAsia"/>
          <w:b/>
          <w:bCs/>
          <w:lang w:val="en-US" w:eastAsia="zh-CN"/>
        </w:rPr>
        <w:t>这强烈表明，面向老年人的文化活动具有广泛的需求基础。</w:t>
      </w:r>
    </w:p>
    <w:p w14:paraId="761A2F0D">
      <w:pPr>
        <w:pStyle w:val="3"/>
        <w:bidi w:val="0"/>
        <w:ind w:left="0" w:leftChars="0" w:firstLine="400" w:firstLineChars="0"/>
      </w:pPr>
      <w:r>
        <w:rPr>
          <w:rFonts w:hint="default"/>
        </w:rPr>
        <w:t>昆曲认知与参与意愿</w:t>
      </w:r>
    </w:p>
    <w:p w14:paraId="25611649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在回收的有效问卷中：</w:t>
      </w:r>
    </w:p>
    <w:p w14:paraId="07E82A46">
      <w:pPr>
        <w:pStyle w:val="4"/>
        <w:bidi w:val="0"/>
        <w:rPr>
          <w:rFonts w:hint="eastAsia"/>
          <w:b/>
          <w:bCs/>
          <w:lang w:eastAsia="zh-CN"/>
        </w:rPr>
      </w:pPr>
      <w:r>
        <w:rPr>
          <w:rFonts w:hint="eastAsia"/>
        </w:rPr>
        <w:t>老年群体样本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问卷一</w:t>
      </w:r>
      <w:r>
        <w:rPr>
          <w:rFonts w:hint="eastAsia"/>
          <w:lang w:eastAsia="zh-CN"/>
        </w:rPr>
        <w:t>）：</w:t>
      </w:r>
    </w:p>
    <w:p w14:paraId="121F2E45">
      <w:pPr>
        <w:pStyle w:val="5"/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对昆曲了解程度</w:t>
      </w:r>
    </w:p>
    <w:p w14:paraId="24B4C706">
      <w:pPr>
        <w:ind w:firstLine="48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非常了解23.3%，听说过一些50.0%，听说过名字不太清楚25.0%，完全没听说过1.7%。</w:t>
      </w:r>
    </w:p>
    <w:p w14:paraId="186334CC">
      <w:pPr>
        <w:pStyle w:val="5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对昆曲的印象（多选）</w:t>
      </w:r>
    </w:p>
    <w:p w14:paraId="4DA53F2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447540" cy="2520315"/>
            <wp:effectExtent l="0" t="0" r="2540" b="9525"/>
            <wp:docPr id="7" name="图片 7" descr="chart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hart (6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754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D7421">
      <w:pPr>
        <w:ind w:firstLine="480" w:firstLineChars="200"/>
        <w:rPr>
          <w:rFonts w:hint="eastAsia"/>
          <w:b/>
          <w:bCs/>
          <w:lang w:eastAsia="zh-CN"/>
        </w:rPr>
      </w:pPr>
      <w:r>
        <w:rPr>
          <w:rFonts w:hint="eastAsia"/>
          <w:lang w:eastAsia="zh-CN"/>
        </w:rPr>
        <w:t>超过七成老年人至少听说过昆曲，且正面印象占主导，说明昆曲具备良好的群众认知基础。但“听不懂唱词”（30%）和“节奏慢”（20%）是主要障碍，</w:t>
      </w:r>
      <w:r>
        <w:rPr>
          <w:rFonts w:hint="eastAsia"/>
          <w:b/>
          <w:bCs/>
          <w:lang w:eastAsia="zh-CN"/>
        </w:rPr>
        <w:t>项目需要在内容通俗化、节奏适老化方面做转化。</w:t>
      </w:r>
    </w:p>
    <w:p w14:paraId="25F66E46">
      <w:pPr>
        <w:pStyle w:val="5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参加昆曲康养活动的意愿</w:t>
      </w:r>
    </w:p>
    <w:tbl>
      <w:tblPr>
        <w:tblStyle w:val="13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35"/>
        <w:gridCol w:w="2835"/>
      </w:tblGrid>
      <w:tr w14:paraId="32B9B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2835" w:type="dxa"/>
            <w:vAlign w:val="center"/>
          </w:tcPr>
          <w:p w14:paraId="0975D99E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非常愿意</w:t>
            </w:r>
          </w:p>
        </w:tc>
        <w:tc>
          <w:tcPr>
            <w:tcW w:w="2835" w:type="dxa"/>
            <w:vAlign w:val="center"/>
          </w:tcPr>
          <w:p w14:paraId="00959974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26.7%</w:t>
            </w:r>
          </w:p>
        </w:tc>
      </w:tr>
      <w:tr w14:paraId="7961E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2835" w:type="dxa"/>
            <w:vAlign w:val="center"/>
          </w:tcPr>
          <w:p w14:paraId="2BB1D8B7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愿意</w:t>
            </w:r>
          </w:p>
        </w:tc>
        <w:tc>
          <w:tcPr>
            <w:tcW w:w="2835" w:type="dxa"/>
            <w:vAlign w:val="center"/>
          </w:tcPr>
          <w:p w14:paraId="34250E5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31.7%</w:t>
            </w:r>
          </w:p>
        </w:tc>
      </w:tr>
      <w:tr w14:paraId="3244E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2835" w:type="dxa"/>
            <w:vAlign w:val="center"/>
          </w:tcPr>
          <w:p w14:paraId="7FAAF72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不确定</w:t>
            </w:r>
          </w:p>
        </w:tc>
        <w:tc>
          <w:tcPr>
            <w:tcW w:w="2835" w:type="dxa"/>
            <w:vAlign w:val="center"/>
          </w:tcPr>
          <w:p w14:paraId="7CC356ED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36.7%</w:t>
            </w:r>
          </w:p>
        </w:tc>
      </w:tr>
      <w:tr w14:paraId="70528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2835" w:type="dxa"/>
            <w:vAlign w:val="center"/>
          </w:tcPr>
          <w:p w14:paraId="57AFBFA9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不太愿意</w:t>
            </w:r>
          </w:p>
        </w:tc>
        <w:tc>
          <w:tcPr>
            <w:tcW w:w="2835" w:type="dxa"/>
            <w:vAlign w:val="center"/>
          </w:tcPr>
          <w:p w14:paraId="73743110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3.3%</w:t>
            </w:r>
          </w:p>
        </w:tc>
      </w:tr>
      <w:tr w14:paraId="3AD2E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2835" w:type="dxa"/>
            <w:vAlign w:val="center"/>
          </w:tcPr>
          <w:p w14:paraId="7B377C1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完全不愿意</w:t>
            </w:r>
          </w:p>
        </w:tc>
        <w:tc>
          <w:tcPr>
            <w:tcW w:w="2835" w:type="dxa"/>
            <w:vAlign w:val="center"/>
          </w:tcPr>
          <w:p w14:paraId="35EEB31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1.7%</w:t>
            </w:r>
          </w:p>
        </w:tc>
      </w:tr>
    </w:tbl>
    <w:p w14:paraId="0CADB601">
      <w:pPr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愿意（含非常愿意）合计58.4%。</w:t>
      </w:r>
    </w:p>
    <w:p w14:paraId="0E299515">
      <w:pPr>
        <w:pStyle w:val="5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偏好的活动类型（</w:t>
      </w:r>
      <w:r>
        <w:rPr>
          <w:rFonts w:hint="eastAsia"/>
          <w:lang w:val="en-US" w:eastAsia="zh-CN"/>
        </w:rPr>
        <w:t>只</w:t>
      </w:r>
      <w:r>
        <w:rPr>
          <w:rFonts w:hint="eastAsia"/>
          <w:lang w:eastAsia="zh-CN"/>
        </w:rPr>
        <w:t>限于愿意者）</w:t>
      </w:r>
    </w:p>
    <w:p w14:paraId="6E5D8F9D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447540" cy="2520315"/>
            <wp:effectExtent l="0" t="0" r="2540" b="9525"/>
            <wp:docPr id="8" name="图片 8" descr="chart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hart (7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754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017F7">
      <w:pPr>
        <w:ind w:firstLine="480" w:firstLineChars="200"/>
        <w:rPr>
          <w:rFonts w:hint="eastAsia"/>
          <w:b/>
          <w:bCs/>
          <w:lang w:eastAsia="zh-CN"/>
        </w:rPr>
      </w:pPr>
      <w:r>
        <w:rPr>
          <w:rFonts w:hint="eastAsia"/>
          <w:lang w:eastAsia="zh-CN"/>
        </w:rPr>
        <w:t>近六成老年人明确愿意参与，但“不确定”比例较高（36.7%），</w:t>
      </w:r>
      <w:r>
        <w:rPr>
          <w:rFonts w:hint="eastAsia"/>
          <w:b/>
          <w:bCs/>
          <w:lang w:eastAsia="zh-CN"/>
        </w:rPr>
        <w:t>活动形式应以听曲欣赏为主，辅以故事讲解和轻量参与（学唱、手指操），集体交流意愿较低，不宜作为初期主要形式。</w:t>
      </w:r>
    </w:p>
    <w:p w14:paraId="7BF8E4ED">
      <w:pPr>
        <w:pStyle w:val="4"/>
        <w:bidi w:val="0"/>
        <w:rPr>
          <w:rFonts w:hint="eastAsia"/>
        </w:rPr>
      </w:pPr>
      <w:r>
        <w:rPr>
          <w:rFonts w:hint="eastAsia"/>
        </w:rPr>
        <w:t>家属样本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问卷二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：</w:t>
      </w:r>
    </w:p>
    <w:p w14:paraId="437E5A7F">
      <w:pPr>
        <w:pStyle w:val="5"/>
        <w:numPr>
          <w:ilvl w:val="0"/>
          <w:numId w:val="8"/>
        </w:numPr>
        <w:bidi w:val="0"/>
        <w:ind w:left="425" w:leftChars="0" w:hanging="425" w:firstLineChars="0"/>
      </w:pPr>
      <w:r>
        <w:rPr>
          <w:rFonts w:hint="default"/>
        </w:rPr>
        <w:t>家属对昆曲的认知程度</w:t>
      </w:r>
    </w:p>
    <w:p w14:paraId="263D1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b/>
          <w:bCs/>
        </w:rPr>
      </w:pPr>
      <w:r>
        <w:rPr>
          <w:rFonts w:hint="eastAsia"/>
          <w:b w:val="0"/>
          <w:bCs w:val="0"/>
          <w:lang w:val="en-US" w:eastAsia="zh-CN"/>
        </w:rPr>
        <w:t>根据数据调查</w:t>
      </w:r>
      <w:r>
        <w:rPr>
          <w:rFonts w:hint="default"/>
          <w:b w:val="0"/>
          <w:bCs w:val="0"/>
          <w:lang w:val="en-US" w:eastAsia="zh-CN"/>
        </w:rPr>
        <w:t>合计78.22%的家属至少“听说过一些”昆曲，但真正“非常了解”的仅占16.83%。</w:t>
      </w:r>
      <w:r>
        <w:rPr>
          <w:rFonts w:hint="default"/>
          <w:b/>
          <w:bCs/>
          <w:lang w:val="en-US" w:eastAsia="zh-CN"/>
        </w:rPr>
        <w:t>说明昆曲有一定知名度，但</w:t>
      </w:r>
      <w:r>
        <w:rPr>
          <w:rFonts w:hint="eastAsia"/>
          <w:b/>
          <w:bCs/>
          <w:lang w:val="en-US" w:eastAsia="zh-CN"/>
        </w:rPr>
        <w:t>人们对其</w:t>
      </w:r>
      <w:r>
        <w:rPr>
          <w:rFonts w:hint="default"/>
          <w:b/>
          <w:bCs/>
          <w:lang w:val="en-US" w:eastAsia="zh-CN"/>
        </w:rPr>
        <w:t>深入认知不足。</w:t>
      </w:r>
    </w:p>
    <w:p w14:paraId="05A8C04B">
      <w:pPr>
        <w:pStyle w:val="5"/>
        <w:numPr>
          <w:ilvl w:val="0"/>
          <w:numId w:val="8"/>
        </w:numPr>
        <w:bidi w:val="0"/>
        <w:ind w:left="425" w:leftChars="0" w:hanging="425" w:firstLineChars="0"/>
        <w:rPr>
          <w:rFonts w:hint="default"/>
        </w:rPr>
      </w:pPr>
      <w:r>
        <w:rPr>
          <w:rFonts w:hint="default"/>
        </w:rPr>
        <w:t>家属对家中老年人参与昆曲康养活动的支持度</w:t>
      </w:r>
    </w:p>
    <w:p w14:paraId="122C4308">
      <w:pPr>
        <w:pStyle w:val="11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Style w:val="15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eastAsia="zh-CN"/>
        </w:rPr>
      </w:pPr>
      <w:r>
        <w:rPr>
          <w:rStyle w:val="15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eastAsia="zh-CN"/>
        </w:rPr>
        <w:drawing>
          <wp:inline distT="0" distB="0" distL="114300" distR="114300">
            <wp:extent cx="4447540" cy="2520315"/>
            <wp:effectExtent l="0" t="0" r="2540" b="9525"/>
            <wp:docPr id="4" name="图片 4" descr="chart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hart (3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754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9F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b/>
          <w:bCs/>
        </w:rPr>
      </w:pPr>
      <w:r>
        <w:rPr>
          <w:rFonts w:hint="default"/>
        </w:rPr>
        <w:t>合计77.22%的家属表示支持或非常支持，明确不支持的比例仅8.91%。</w:t>
      </w:r>
      <w:r>
        <w:rPr>
          <w:rFonts w:hint="default"/>
          <w:b/>
          <w:bCs/>
        </w:rPr>
        <w:t>这表明家属对昆曲康养项目持积极态度，项目推广具有良好的家庭支持基础。</w:t>
      </w:r>
    </w:p>
    <w:p w14:paraId="3D8C57A8">
      <w:pPr>
        <w:pStyle w:val="5"/>
        <w:numPr>
          <w:ilvl w:val="0"/>
          <w:numId w:val="8"/>
        </w:numPr>
        <w:bidi w:val="0"/>
        <w:rPr>
          <w:rFonts w:hint="default"/>
        </w:rPr>
      </w:pPr>
      <w:r>
        <w:rPr>
          <w:rFonts w:hint="default"/>
        </w:rPr>
        <w:t>不支持或顾虑的原因（</w:t>
      </w:r>
      <w:r>
        <w:rPr>
          <w:rFonts w:hint="eastAsia"/>
          <w:lang w:val="en-US" w:eastAsia="zh-CN"/>
        </w:rPr>
        <w:t>仅</w:t>
      </w:r>
      <w:r>
        <w:rPr>
          <w:rFonts w:hint="default"/>
        </w:rPr>
        <w:t>9人填写，多选题）</w:t>
      </w:r>
    </w:p>
    <w:p w14:paraId="4D774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b/>
          <w:bCs/>
        </w:rPr>
      </w:pPr>
      <w:r>
        <w:rPr>
          <w:rFonts w:hint="default"/>
        </w:rPr>
        <w:t>“交通不便”是最主要的顾虑，其次是经济成本。</w:t>
      </w:r>
      <w:r>
        <w:rPr>
          <w:rFonts w:hint="default"/>
          <w:b/>
          <w:bCs/>
        </w:rPr>
        <w:t>这意味着项目在落地时应当优先考虑社区就近开展</w:t>
      </w:r>
      <w:r>
        <w:rPr>
          <w:rFonts w:hint="eastAsia"/>
          <w:b/>
          <w:bCs/>
          <w:lang w:val="en-US" w:eastAsia="zh-CN"/>
        </w:rPr>
        <w:t>或尽量开展线上活动</w:t>
      </w:r>
      <w:r>
        <w:rPr>
          <w:rFonts w:hint="default"/>
          <w:b/>
          <w:bCs/>
        </w:rPr>
        <w:t>，并尽量降低或免除费用</w:t>
      </w:r>
      <w:r>
        <w:rPr>
          <w:rFonts w:hint="eastAsia"/>
          <w:b/>
          <w:bCs/>
          <w:lang w:eastAsia="zh-CN"/>
        </w:rPr>
        <w:t>，</w:t>
      </w:r>
      <w:r>
        <w:rPr>
          <w:rFonts w:hint="eastAsia"/>
          <w:b/>
          <w:bCs/>
          <w:lang w:val="en-US" w:eastAsia="zh-CN"/>
        </w:rPr>
        <w:t>这也侧面验证了项目后期网站设计的可行性</w:t>
      </w:r>
      <w:r>
        <w:rPr>
          <w:rFonts w:hint="default"/>
          <w:b/>
          <w:bCs/>
        </w:rPr>
        <w:t>。</w:t>
      </w:r>
    </w:p>
    <w:p w14:paraId="1762B95E">
      <w:pPr>
        <w:pStyle w:val="5"/>
        <w:numPr>
          <w:ilvl w:val="0"/>
          <w:numId w:val="8"/>
        </w:numPr>
        <w:bidi w:val="0"/>
        <w:rPr>
          <w:rFonts w:hint="default"/>
        </w:rPr>
      </w:pPr>
      <w:r>
        <w:rPr>
          <w:rFonts w:hint="default"/>
        </w:rPr>
        <w:t>家属认为昆曲康养可能带来的益处（多选题）</w:t>
      </w:r>
    </w:p>
    <w:p w14:paraId="4994250B">
      <w:pPr>
        <w:pStyle w:val="11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192" w:beforeAutospacing="0" w:after="192" w:afterAutospacing="0"/>
        <w:ind w:leftChars="0" w:right="0" w:rightChars="0"/>
        <w:rPr>
          <w:rStyle w:val="15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eastAsia="zh-CN"/>
        </w:rPr>
      </w:pPr>
      <w:r>
        <w:rPr>
          <w:rStyle w:val="15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eastAsia="zh-CN"/>
        </w:rPr>
        <w:drawing>
          <wp:inline distT="0" distB="0" distL="114300" distR="114300">
            <wp:extent cx="4448175" cy="2520315"/>
            <wp:effectExtent l="0" t="0" r="1905" b="9525"/>
            <wp:docPr id="5" name="图片 5" descr="chart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hart (4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E4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lang w:eastAsia="zh-CN"/>
        </w:rPr>
      </w:pPr>
      <w:r>
        <w:rPr>
          <w:rFonts w:hint="default"/>
        </w:rPr>
        <w:t>家属最看重的三项益处是：增加社交机会（73.27%）、丰富精神生活（66.34%）、调节情绪（58.42%）。</w:t>
      </w:r>
      <w:r>
        <w:rPr>
          <w:rFonts w:hint="default"/>
          <w:b/>
          <w:bCs/>
        </w:rPr>
        <w:t>这与前文观察到的老年人孤独、情绪低落问题相呼应，说明家属认可昆曲康养能够针对性改善这些问题</w:t>
      </w:r>
      <w:r>
        <w:rPr>
          <w:rFonts w:hint="eastAsia"/>
          <w:b/>
          <w:bCs/>
          <w:lang w:eastAsia="zh-CN"/>
        </w:rPr>
        <w:t>。</w:t>
      </w:r>
    </w:p>
    <w:p w14:paraId="0FCFF47B">
      <w:pPr>
        <w:pStyle w:val="5"/>
        <w:numPr>
          <w:ilvl w:val="0"/>
          <w:numId w:val="8"/>
        </w:num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家属认为更适合老年人的活动形式（多选题）</w:t>
      </w:r>
    </w:p>
    <w:p w14:paraId="53FA49A7">
      <w:pPr>
        <w:pStyle w:val="11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192" w:beforeAutospacing="0" w:after="192" w:afterAutospacing="0"/>
        <w:ind w:leftChars="0" w:right="0" w:rightChars="0"/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eastAsia="zh-CN"/>
        </w:rPr>
      </w:pP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eastAsia="zh-CN"/>
        </w:rPr>
        <w:drawing>
          <wp:inline distT="0" distB="0" distL="114300" distR="114300">
            <wp:extent cx="4447540" cy="2520315"/>
            <wp:effectExtent l="0" t="0" r="2540" b="9525"/>
            <wp:docPr id="6" name="图片 6" descr="chart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hart (5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754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8E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b/>
          <w:bCs/>
          <w:lang w:eastAsia="zh-CN"/>
        </w:rPr>
      </w:pPr>
      <w:r>
        <w:rPr>
          <w:rFonts w:hint="eastAsia"/>
          <w:lang w:eastAsia="zh-CN"/>
        </w:rPr>
        <w:t>听曲欣赏、学唱片段、手指操位列前三，且比例接近。</w:t>
      </w:r>
      <w:r>
        <w:rPr>
          <w:rFonts w:hint="eastAsia"/>
          <w:b/>
          <w:bCs/>
          <w:lang w:eastAsia="zh-CN"/>
        </w:rPr>
        <w:t>这提示项目在设计活动时可以组合多种形式，满足不同偏好。</w:t>
      </w:r>
    </w:p>
    <w:p w14:paraId="4F36D7A0">
      <w:pPr>
        <w:pStyle w:val="3"/>
        <w:bidi w:val="0"/>
        <w:ind w:left="0" w:leftChars="0" w:firstLine="400" w:firstLineChars="0"/>
      </w:pPr>
      <w:r>
        <w:rPr>
          <w:rFonts w:hint="default"/>
        </w:rPr>
        <w:t>数字化接受度</w:t>
      </w:r>
    </w:p>
    <w:p w14:paraId="4957438D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在回收的有效问卷中：</w:t>
      </w:r>
    </w:p>
    <w:p w14:paraId="7AE0458B">
      <w:pPr>
        <w:pStyle w:val="4"/>
        <w:bidi w:val="0"/>
      </w:pPr>
      <w:r>
        <w:rPr>
          <w:rFonts w:hint="eastAsia"/>
        </w:rPr>
        <w:t>老年群体样本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问卷一</w:t>
      </w:r>
      <w:r>
        <w:rPr>
          <w:rFonts w:hint="eastAsia"/>
          <w:lang w:eastAsia="zh-CN"/>
        </w:rPr>
        <w:t>）：</w:t>
      </w:r>
    </w:p>
    <w:p w14:paraId="012D79E6">
      <w:pPr>
        <w:pStyle w:val="5"/>
        <w:bidi w:val="0"/>
        <w:rPr>
          <w:rFonts w:hint="eastAsia"/>
        </w:rPr>
      </w:pPr>
      <w:r>
        <w:rPr>
          <w:rFonts w:hint="eastAsia"/>
        </w:rPr>
        <w:t>智能手机使用情况</w:t>
      </w:r>
    </w:p>
    <w:p w14:paraId="57B869AC">
      <w:pPr>
        <w:ind w:firstLine="480" w:firstLineChars="200"/>
        <w:rPr>
          <w:rFonts w:hint="eastAsia"/>
        </w:rPr>
      </w:pPr>
      <w:r>
        <w:rPr>
          <w:rFonts w:hint="eastAsia"/>
        </w:rPr>
        <w:t>经常使用很熟练45.0%，会基本功能30.0%，会一点不太熟练23.3%，不会使用1.7%，没有智能手机0。</w:t>
      </w:r>
    </w:p>
    <w:p w14:paraId="4DDCD9FF">
      <w:pPr>
        <w:ind w:firstLine="482" w:firstLineChars="200"/>
        <w:rPr>
          <w:rFonts w:hint="eastAsia"/>
        </w:rPr>
      </w:pPr>
      <w:r>
        <w:rPr>
          <w:rFonts w:hint="eastAsia"/>
          <w:b/>
          <w:bCs/>
        </w:rPr>
        <w:t>合计会使用基本功能及以上占75%</w:t>
      </w:r>
      <w:r>
        <w:rPr>
          <w:rFonts w:hint="eastAsia"/>
        </w:rPr>
        <w:t>。</w:t>
      </w:r>
    </w:p>
    <w:p w14:paraId="3CCBEE87">
      <w:pPr>
        <w:pStyle w:val="5"/>
        <w:bidi w:val="0"/>
        <w:rPr>
          <w:rFonts w:hint="eastAsia"/>
        </w:rPr>
      </w:pPr>
      <w:r>
        <w:rPr>
          <w:rFonts w:hint="eastAsia"/>
        </w:rPr>
        <w:t>是否愿意尝试线上昆曲康养内容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896"/>
        <w:gridCol w:w="1412"/>
      </w:tblGrid>
      <w:tr w14:paraId="32288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 w14:paraId="3BE03D70">
            <w:pPr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非常愿意</w:t>
            </w:r>
          </w:p>
        </w:tc>
        <w:tc>
          <w:tcPr>
            <w:tcW w:w="0" w:type="auto"/>
          </w:tcPr>
          <w:p w14:paraId="72CEB2B6">
            <w:pPr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28.3%</w:t>
            </w:r>
          </w:p>
        </w:tc>
      </w:tr>
      <w:tr w14:paraId="15178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</w:tcPr>
          <w:p w14:paraId="18C3651C">
            <w:pPr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愿意</w:t>
            </w:r>
          </w:p>
        </w:tc>
        <w:tc>
          <w:tcPr>
            <w:tcW w:w="0" w:type="auto"/>
          </w:tcPr>
          <w:p w14:paraId="29DA2FD9">
            <w:pPr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45.0%</w:t>
            </w:r>
          </w:p>
        </w:tc>
      </w:tr>
      <w:tr w14:paraId="4EDD8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</w:tcPr>
          <w:p w14:paraId="1FB73E24">
            <w:pPr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不确定</w:t>
            </w:r>
          </w:p>
        </w:tc>
        <w:tc>
          <w:tcPr>
            <w:tcW w:w="0" w:type="auto"/>
          </w:tcPr>
          <w:p w14:paraId="059F04EF">
            <w:pPr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18.3%</w:t>
            </w:r>
          </w:p>
        </w:tc>
      </w:tr>
      <w:tr w14:paraId="711A9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</w:tcPr>
          <w:p w14:paraId="0EECA5FF">
            <w:pPr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不太愿意</w:t>
            </w:r>
          </w:p>
        </w:tc>
        <w:tc>
          <w:tcPr>
            <w:tcW w:w="0" w:type="auto"/>
          </w:tcPr>
          <w:p w14:paraId="1BB7152A">
            <w:pPr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5.0%</w:t>
            </w:r>
          </w:p>
        </w:tc>
      </w:tr>
      <w:tr w14:paraId="22C29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</w:tcPr>
          <w:p w14:paraId="6B415654">
            <w:pPr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完全不愿意</w:t>
            </w:r>
          </w:p>
        </w:tc>
        <w:tc>
          <w:tcPr>
            <w:tcW w:w="0" w:type="auto"/>
          </w:tcPr>
          <w:p w14:paraId="209317FD">
            <w:pPr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3.3%。</w:t>
            </w:r>
          </w:p>
        </w:tc>
      </w:tr>
    </w:tbl>
    <w:p w14:paraId="22DC1FE2">
      <w:pPr>
        <w:ind w:firstLine="480" w:firstLineChars="200"/>
        <w:rPr>
          <w:rFonts w:hint="eastAsia"/>
        </w:rPr>
      </w:pPr>
      <w:r>
        <w:rPr>
          <w:rFonts w:hint="eastAsia"/>
        </w:rPr>
        <w:t>低龄老年人数字化基础较好，四分之三会使用智能手机，且超过七成愿意尝试线上内容，</w:t>
      </w:r>
      <w:r>
        <w:rPr>
          <w:rFonts w:hint="eastAsia"/>
          <w:b/>
          <w:bCs/>
        </w:rPr>
        <w:t>为项目网站和数字平台推广提供了直接的用户基础。但需注意高龄老人的数字鸿沟，平台设计应坚持极简适老化原则。</w:t>
      </w:r>
    </w:p>
    <w:p w14:paraId="70913F65">
      <w:pPr>
        <w:pStyle w:val="4"/>
        <w:bidi w:val="0"/>
        <w:rPr>
          <w:rFonts w:hint="eastAsia"/>
        </w:rPr>
      </w:pPr>
      <w:r>
        <w:rPr>
          <w:rFonts w:hint="eastAsia"/>
        </w:rPr>
        <w:t>家属样本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问卷二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：</w:t>
      </w:r>
    </w:p>
    <w:p w14:paraId="6DB9A590">
      <w:pPr>
        <w:pStyle w:val="5"/>
        <w:numPr>
          <w:ilvl w:val="0"/>
          <w:numId w:val="9"/>
        </w:numPr>
        <w:bidi w:val="0"/>
        <w:rPr>
          <w:rFonts w:hint="eastAsia"/>
        </w:rPr>
      </w:pPr>
      <w:r>
        <w:rPr>
          <w:rFonts w:hint="eastAsia"/>
        </w:rPr>
        <w:t>家中老年人智能手机与上网情况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6"/>
        <w:gridCol w:w="1054"/>
      </w:tblGrid>
      <w:tr w14:paraId="6DBE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 w14:paraId="3E2298FD">
            <w:pPr>
              <w:jc w:val="center"/>
            </w:pPr>
            <w:r>
              <w:rPr>
                <w:rFonts w:hint="eastAsia"/>
              </w:rPr>
              <w:t>经常使用，很熟练</w:t>
            </w:r>
          </w:p>
        </w:tc>
        <w:tc>
          <w:tcPr>
            <w:tcW w:w="0" w:type="auto"/>
            <w:vAlign w:val="top"/>
          </w:tcPr>
          <w:p w14:paraId="5187E291">
            <w:pPr>
              <w:jc w:val="center"/>
            </w:pPr>
            <w:r>
              <w:rPr>
                <w:rFonts w:hint="eastAsia"/>
              </w:rPr>
              <w:t>13.86%</w:t>
            </w:r>
          </w:p>
        </w:tc>
      </w:tr>
      <w:tr w14:paraId="3B589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 w14:paraId="0B08FDE1">
            <w:pPr>
              <w:jc w:val="center"/>
            </w:pPr>
            <w:r>
              <w:rPr>
                <w:rFonts w:hint="eastAsia"/>
              </w:rPr>
              <w:t>会使用基本功能（如微信、看视频）</w:t>
            </w:r>
          </w:p>
        </w:tc>
        <w:tc>
          <w:tcPr>
            <w:tcW w:w="0" w:type="auto"/>
            <w:vAlign w:val="top"/>
          </w:tcPr>
          <w:p w14:paraId="338FE7B5">
            <w:pPr>
              <w:jc w:val="center"/>
            </w:pPr>
            <w:r>
              <w:rPr>
                <w:rFonts w:hint="eastAsia"/>
              </w:rPr>
              <w:t>42.57%</w:t>
            </w:r>
          </w:p>
        </w:tc>
      </w:tr>
      <w:tr w14:paraId="43DFF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 w14:paraId="08C001F2">
            <w:pPr>
              <w:jc w:val="center"/>
            </w:pPr>
            <w:r>
              <w:rPr>
                <w:rFonts w:hint="eastAsia"/>
              </w:rPr>
              <w:t>会一点，不太熟练</w:t>
            </w:r>
          </w:p>
        </w:tc>
        <w:tc>
          <w:tcPr>
            <w:tcW w:w="0" w:type="auto"/>
            <w:vAlign w:val="top"/>
          </w:tcPr>
          <w:p w14:paraId="3339F9DA">
            <w:pPr>
              <w:jc w:val="center"/>
            </w:pPr>
            <w:r>
              <w:rPr>
                <w:rFonts w:hint="eastAsia"/>
              </w:rPr>
              <w:t>28.71%</w:t>
            </w:r>
          </w:p>
        </w:tc>
      </w:tr>
      <w:tr w14:paraId="2F334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 w14:paraId="633DB4C2">
            <w:pPr>
              <w:jc w:val="center"/>
            </w:pPr>
            <w:r>
              <w:rPr>
                <w:rFonts w:hint="eastAsia"/>
              </w:rPr>
              <w:t>不会使用</w:t>
            </w:r>
          </w:p>
        </w:tc>
        <w:tc>
          <w:tcPr>
            <w:tcW w:w="0" w:type="auto"/>
            <w:vAlign w:val="top"/>
          </w:tcPr>
          <w:p w14:paraId="4801B5BD">
            <w:pPr>
              <w:jc w:val="center"/>
            </w:pPr>
            <w:r>
              <w:rPr>
                <w:rFonts w:hint="eastAsia"/>
              </w:rPr>
              <w:t>9.9%</w:t>
            </w:r>
          </w:p>
        </w:tc>
      </w:tr>
      <w:tr w14:paraId="00670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 w14:paraId="36926E69">
            <w:pPr>
              <w:jc w:val="center"/>
            </w:pPr>
            <w:r>
              <w:rPr>
                <w:rFonts w:hint="eastAsia"/>
              </w:rPr>
              <w:t>没有智能手机</w:t>
            </w:r>
          </w:p>
        </w:tc>
        <w:tc>
          <w:tcPr>
            <w:tcW w:w="0" w:type="auto"/>
            <w:vAlign w:val="top"/>
          </w:tcPr>
          <w:p w14:paraId="34243B9A">
            <w:pPr>
              <w:jc w:val="center"/>
            </w:pPr>
            <w:r>
              <w:rPr>
                <w:rFonts w:hint="eastAsia"/>
              </w:rPr>
              <w:t>4.95%）</w:t>
            </w:r>
          </w:p>
        </w:tc>
      </w:tr>
    </w:tbl>
    <w:p w14:paraId="57B6EE1B">
      <w:pPr>
        <w:rPr>
          <w:rFonts w:hint="eastAsia"/>
        </w:rPr>
      </w:pPr>
    </w:p>
    <w:p w14:paraId="224A4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b/>
          <w:bCs/>
        </w:rPr>
      </w:pPr>
      <w:r>
        <w:rPr>
          <w:rFonts w:hint="eastAsia"/>
        </w:rPr>
        <w:t>合计约56.43%的老年人会使用基本功能及以上，但熟练使用的仅13.86%。仍有约43.56%的老年人使用不熟练、不会使用或没有智能手机。</w:t>
      </w:r>
      <w:r>
        <w:rPr>
          <w:rFonts w:hint="eastAsia"/>
          <w:b/>
          <w:bCs/>
        </w:rPr>
        <w:t>这说明在推广数字化平台时，需要充分考虑适老化设计和简易操作，同时不能完全依赖老年人自主使用。</w:t>
      </w:r>
    </w:p>
    <w:p w14:paraId="0262C422">
      <w:pPr>
        <w:bidi w:val="0"/>
        <w:rPr>
          <w:rFonts w:hint="eastAsia"/>
        </w:rPr>
      </w:pPr>
    </w:p>
    <w:p w14:paraId="7BCECCE0">
      <w:pPr>
        <w:pStyle w:val="5"/>
        <w:numPr>
          <w:ilvl w:val="0"/>
          <w:numId w:val="9"/>
        </w:numPr>
        <w:bidi w:val="0"/>
        <w:rPr>
          <w:rFonts w:hint="eastAsia"/>
        </w:rPr>
      </w:pPr>
      <w:r>
        <w:rPr>
          <w:rFonts w:hint="eastAsia"/>
        </w:rPr>
        <w:t>家属是否愿意帮助老年人使用数字化平台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935"/>
      </w:tblGrid>
      <w:tr w14:paraId="5E3BC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482F91D2">
            <w:pPr>
              <w:jc w:val="center"/>
            </w:pPr>
            <w:r>
              <w:rPr>
                <w:rFonts w:hint="eastAsia"/>
              </w:rPr>
              <w:t>非常愿意</w:t>
            </w:r>
          </w:p>
        </w:tc>
        <w:tc>
          <w:tcPr>
            <w:tcW w:w="0" w:type="auto"/>
            <w:vAlign w:val="center"/>
          </w:tcPr>
          <w:p w14:paraId="6539BF74">
            <w:pPr>
              <w:jc w:val="center"/>
            </w:pPr>
            <w:r>
              <w:rPr>
                <w:rFonts w:hint="eastAsia"/>
              </w:rPr>
              <w:t>41.58%</w:t>
            </w:r>
          </w:p>
        </w:tc>
      </w:tr>
      <w:tr w14:paraId="0BE09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4566033">
            <w:pPr>
              <w:jc w:val="center"/>
            </w:pPr>
            <w:r>
              <w:rPr>
                <w:rFonts w:hint="eastAsia"/>
              </w:rPr>
              <w:t>愿意</w:t>
            </w:r>
          </w:p>
        </w:tc>
        <w:tc>
          <w:tcPr>
            <w:tcW w:w="0" w:type="auto"/>
            <w:vAlign w:val="center"/>
          </w:tcPr>
          <w:p w14:paraId="6F1EC003">
            <w:pPr>
              <w:jc w:val="center"/>
            </w:pPr>
            <w:r>
              <w:rPr>
                <w:rFonts w:hint="eastAsia"/>
              </w:rPr>
              <w:t>42.57%</w:t>
            </w:r>
          </w:p>
        </w:tc>
      </w:tr>
      <w:tr w14:paraId="6FF3C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5271A14">
            <w:pPr>
              <w:jc w:val="center"/>
            </w:pPr>
            <w:r>
              <w:rPr>
                <w:rFonts w:hint="eastAsia"/>
              </w:rPr>
              <w:t>不确定</w:t>
            </w:r>
          </w:p>
        </w:tc>
        <w:tc>
          <w:tcPr>
            <w:tcW w:w="0" w:type="auto"/>
            <w:vAlign w:val="center"/>
          </w:tcPr>
          <w:p w14:paraId="01BB6F01">
            <w:pPr>
              <w:jc w:val="center"/>
            </w:pPr>
            <w:r>
              <w:rPr>
                <w:rFonts w:hint="eastAsia"/>
              </w:rPr>
              <w:t>11.88%</w:t>
            </w:r>
          </w:p>
        </w:tc>
      </w:tr>
      <w:tr w14:paraId="63C99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0AEA0CB">
            <w:pPr>
              <w:jc w:val="center"/>
            </w:pPr>
            <w:r>
              <w:rPr>
                <w:rFonts w:hint="eastAsia"/>
              </w:rPr>
              <w:t>不太愿意</w:t>
            </w:r>
          </w:p>
        </w:tc>
        <w:tc>
          <w:tcPr>
            <w:tcW w:w="0" w:type="auto"/>
            <w:vAlign w:val="center"/>
          </w:tcPr>
          <w:p w14:paraId="5C4C4D88">
            <w:pPr>
              <w:jc w:val="center"/>
            </w:pPr>
            <w:r>
              <w:rPr>
                <w:rFonts w:hint="eastAsia"/>
              </w:rPr>
              <w:t>2.97%</w:t>
            </w:r>
          </w:p>
        </w:tc>
      </w:tr>
      <w:tr w14:paraId="59D5F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0840A51">
            <w:pPr>
              <w:jc w:val="center"/>
            </w:pPr>
            <w:r>
              <w:rPr>
                <w:rFonts w:hint="eastAsia"/>
              </w:rPr>
              <w:t>完全不愿意</w:t>
            </w:r>
          </w:p>
        </w:tc>
        <w:tc>
          <w:tcPr>
            <w:tcW w:w="0" w:type="auto"/>
            <w:vAlign w:val="center"/>
          </w:tcPr>
          <w:p w14:paraId="3856B2CC">
            <w:pPr>
              <w:jc w:val="center"/>
            </w:pPr>
            <w:r>
              <w:rPr>
                <w:rFonts w:hint="eastAsia"/>
              </w:rPr>
              <w:t>0.99%</w:t>
            </w:r>
          </w:p>
        </w:tc>
      </w:tr>
    </w:tbl>
    <w:p w14:paraId="3CD1D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b/>
          <w:bCs/>
        </w:rPr>
      </w:pPr>
      <w:r>
        <w:rPr>
          <w:rFonts w:hint="eastAsia"/>
        </w:rPr>
        <w:t>合计84.15%的家属表示愿意或非常愿意帮助家中老年人使用数字化平台。</w:t>
      </w:r>
      <w:r>
        <w:rPr>
          <w:rFonts w:hint="eastAsia"/>
          <w:b/>
          <w:bCs/>
        </w:rPr>
        <w:t>这意味着即便部分老年人数字技能不足，也可以通过家属协助跨越“数字鸿沟”。项目可以设计便于家属辅助使用的功能。</w:t>
      </w:r>
    </w:p>
    <w:p w14:paraId="1BDDBCCB">
      <w:pPr>
        <w:pStyle w:val="3"/>
        <w:bidi w:val="0"/>
        <w:ind w:left="0" w:leftChars="0" w:firstLine="400" w:firstLineChars="0"/>
        <w:rPr>
          <w:rFonts w:hint="eastAsia"/>
        </w:rPr>
      </w:pPr>
      <w:r>
        <w:rPr>
          <w:rFonts w:hint="eastAsia"/>
        </w:rPr>
        <w:t>数据分析小结</w:t>
      </w:r>
    </w:p>
    <w:p w14:paraId="7002250A">
      <w:pPr>
        <w:pStyle w:val="4"/>
        <w:bidi w:val="0"/>
        <w:ind w:left="0" w:leftChars="0" w:firstLine="0" w:firstLineChars="0"/>
        <w:rPr>
          <w:rFonts w:hint="eastAsia"/>
        </w:rPr>
      </w:pPr>
      <w:r>
        <w:rPr>
          <w:rFonts w:hint="eastAsia"/>
          <w:lang w:val="en-US" w:eastAsia="zh-CN"/>
        </w:rPr>
        <w:t>老年群体样本</w:t>
      </w:r>
    </w:p>
    <w:p w14:paraId="0EC61E94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精神文化生活满意度有待提升：</w:t>
      </w:r>
      <w:r>
        <w:rPr>
          <w:rFonts w:hint="eastAsia"/>
        </w:rPr>
        <w:t>约36.7%的老年人对当前精神文化生活评价“一般”或以下，其中孤独感是最突出问题（35%），其次是活动时间、地点不便等问题。说明现有文化服务未能充分满足老年群体需求。</w:t>
      </w:r>
    </w:p>
    <w:p w14:paraId="579F1678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昆曲认知基础良好，但存在接受障碍：</w:t>
      </w:r>
      <w:r>
        <w:rPr>
          <w:rFonts w:hint="eastAsia"/>
        </w:rPr>
        <w:t>超过七成（73.3%）老年人听说过昆曲，正面印象占主导。但约30%认为“听不懂唱词”，20%觉得“节奏太慢”，表明昆曲康养活动需要降低理解门槛，强化通俗化。</w:t>
      </w:r>
    </w:p>
    <w:p w14:paraId="58E9C5B5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参与意愿不确定性较高：</w:t>
      </w:r>
      <w:r>
        <w:rPr>
          <w:rFonts w:hint="eastAsia"/>
        </w:rPr>
        <w:t>58.4%的老年人明确表示愿意或非常愿意参加昆曲康养活动，但仍有36.7%处于“不确定”状态。需要通过体验活动、案例展示等方式将观望者转化为参与者。</w:t>
      </w:r>
    </w:p>
    <w:p w14:paraId="488A4CC4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活动形式偏好明确：</w:t>
      </w:r>
      <w:r>
        <w:rPr>
          <w:rFonts w:hint="eastAsia"/>
        </w:rPr>
        <w:t>愿意参与者中最偏好“听曲欣赏”（57.1%），其次为“了解昆曲故事”（40%）和“学唱简单片段”（34.3%）。项目设计应以被动欣赏和轻度参与为主。</w:t>
      </w:r>
    </w:p>
    <w:p w14:paraId="213CACAF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数字化接受度较高：</w:t>
      </w:r>
      <w:r>
        <w:rPr>
          <w:rFonts w:hint="eastAsia"/>
        </w:rPr>
        <w:t>75%的老年人会使用智能手机基本功能，73.3%愿意尝试线上昆曲康养内容。这为项目网站和数字平台推广提供了良好的用户基础，但平台仍需坚持适老化设计。</w:t>
      </w:r>
    </w:p>
    <w:p w14:paraId="21B9F97D">
      <w:pPr>
        <w:pStyle w:val="4"/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家属</w:t>
      </w:r>
      <w:r>
        <w:rPr>
          <w:rFonts w:hint="eastAsia"/>
          <w:lang w:val="en-US" w:eastAsia="zh-CN"/>
        </w:rPr>
        <w:t>样本</w:t>
      </w:r>
      <w:r>
        <w:rPr>
          <w:rFonts w:hint="eastAsia"/>
        </w:rPr>
        <w:t>：</w:t>
      </w:r>
    </w:p>
    <w:p w14:paraId="4607564B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需求明确：</w:t>
      </w:r>
      <w:r>
        <w:rPr>
          <w:rFonts w:hint="eastAsia"/>
        </w:rPr>
        <w:t>超过八成家属认为老年人有文化康养需求，近四成观察到老年人孤独感，超三成观察到情绪低落。精神文化关怀是刚性需求。</w:t>
      </w:r>
    </w:p>
    <w:p w14:paraId="6B82A291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支持度高：</w:t>
      </w:r>
      <w:r>
        <w:rPr>
          <w:rFonts w:hint="eastAsia"/>
        </w:rPr>
        <w:t>超过七成家属支持老年人参与昆曲康养活动，超过八成愿意帮助使用数字化平台。家庭层面的支持为项目落地提供了良好环境。</w:t>
      </w:r>
    </w:p>
    <w:p w14:paraId="06A4B993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形式偏好多样：</w:t>
      </w:r>
      <w:r>
        <w:rPr>
          <w:rFonts w:hint="eastAsia"/>
        </w:rPr>
        <w:t>听曲欣赏、学唱片段、手指操是最受认可的活动形式，项目可设计“组合包”以满足不同偏好。</w:t>
      </w:r>
    </w:p>
    <w:p w14:paraId="69463B37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数字化有基础亦有障碍：</w:t>
      </w:r>
      <w:r>
        <w:rPr>
          <w:rFonts w:hint="eastAsia"/>
        </w:rPr>
        <w:t>约56%的老年人具备基础数字技能，但熟练者少；家属的主动协助意愿强（84%），可采取“老年人体验+家属辅助”的混合模式。</w:t>
      </w:r>
    </w:p>
    <w:p w14:paraId="7BD4BAE3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</w:pPr>
      <w:r>
        <w:rPr>
          <w:rFonts w:hint="eastAsia"/>
          <w:b/>
          <w:bCs/>
        </w:rPr>
        <w:t>主要顾虑：</w:t>
      </w:r>
      <w:r>
        <w:rPr>
          <w:rFonts w:hint="eastAsia"/>
        </w:rPr>
        <w:t>交通不便和费用问题是家属最担心的，项目应优先选择社区内场地，坚持公益免费或低成本运行。</w:t>
      </w:r>
    </w:p>
    <w:p w14:paraId="63169642">
      <w:pPr>
        <w:pStyle w:val="4"/>
        <w:bidi w:val="0"/>
      </w:pPr>
      <w:r>
        <w:rPr>
          <w:rFonts w:hint="eastAsia"/>
          <w:lang w:val="en-US" w:eastAsia="zh-CN"/>
        </w:rPr>
        <w:t>结论</w:t>
      </w:r>
    </w:p>
    <w:p w14:paraId="2FB74F8E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需求真实且强烈：</w:t>
      </w:r>
      <w:r>
        <w:rPr>
          <w:rFonts w:hint="eastAsia"/>
        </w:rPr>
        <w:t>孤独感、文化生活单调是普遍问题，超过八成家属认为需要文化康养活动，</w:t>
      </w:r>
      <w:r>
        <w:rPr>
          <w:rFonts w:hint="eastAsia"/>
          <w:lang w:val="en-US" w:eastAsia="zh-CN"/>
        </w:rPr>
        <w:t>所以该</w:t>
      </w:r>
      <w:r>
        <w:rPr>
          <w:rFonts w:hint="eastAsia"/>
        </w:rPr>
        <w:t>项目具有扎实的社会需求基础。</w:t>
      </w:r>
    </w:p>
    <w:p w14:paraId="16F35CF1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昆曲具备转化为康养资源的条件：</w:t>
      </w:r>
      <w:r>
        <w:rPr>
          <w:rFonts w:hint="eastAsia"/>
        </w:rPr>
        <w:t>认知度高、正面印象强，主要障碍“听不懂”可通过通俗化解说、字幕、故事化呈现来化解。</w:t>
      </w:r>
    </w:p>
    <w:p w14:paraId="1603E3E3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“鼓励缺口”应充分利用：</w:t>
      </w:r>
      <w:r>
        <w:rPr>
          <w:rFonts w:hint="eastAsia"/>
        </w:rPr>
        <w:t>家属支持度明显高于老人自愿意愿，项目推广时应面向家庭宣传，鼓励子女带动父母参与。</w:t>
      </w:r>
    </w:p>
    <w:p w14:paraId="44B7A764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活动形式应以“听赏+轻参与”为主：</w:t>
      </w:r>
      <w:r>
        <w:rPr>
          <w:rFonts w:hint="eastAsia"/>
        </w:rPr>
        <w:t>听曲欣赏最受欢迎，手指操和学唱片段作为辅助，避免高门槛的</w:t>
      </w:r>
      <w:r>
        <w:rPr>
          <w:rFonts w:hint="eastAsia"/>
          <w:lang w:val="en-US" w:eastAsia="zh-CN"/>
        </w:rPr>
        <w:t>学习和</w:t>
      </w:r>
      <w:r>
        <w:rPr>
          <w:rFonts w:hint="eastAsia"/>
        </w:rPr>
        <w:t>表演。</w:t>
      </w:r>
    </w:p>
    <w:p w14:paraId="2C2C70CB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b/>
          <w:bCs/>
        </w:rPr>
        <w:t>数字化路线可行但需</w:t>
      </w:r>
      <w:r>
        <w:rPr>
          <w:rFonts w:hint="eastAsia"/>
          <w:b/>
          <w:bCs/>
          <w:lang w:val="en-US" w:eastAsia="zh-CN"/>
        </w:rPr>
        <w:t>设置</w:t>
      </w:r>
      <w:r>
        <w:rPr>
          <w:rFonts w:hint="eastAsia"/>
          <w:b/>
          <w:bCs/>
        </w:rPr>
        <w:t>模式：</w:t>
      </w:r>
      <w:r>
        <w:rPr>
          <w:rFonts w:hint="eastAsia"/>
        </w:rPr>
        <w:t>低龄老人可自主使用，高龄老人需家属辅助。网站应坚持极简适老化设计（大字号、少操作、语音朗读），并配套家属指导手册。</w:t>
      </w:r>
    </w:p>
    <w:p w14:paraId="67AAC7C6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</w:pPr>
      <w:r>
        <w:rPr>
          <w:rFonts w:hint="eastAsia"/>
          <w:b/>
          <w:bCs/>
        </w:rPr>
        <w:t>落地关键在便利性和公益性：</w:t>
      </w:r>
      <w:r>
        <w:rPr>
          <w:rFonts w:hint="eastAsia"/>
        </w:rPr>
        <w:t>交通和费用是最大顾虑，试点应选择社区内场地，</w:t>
      </w:r>
      <w:r>
        <w:rPr>
          <w:rFonts w:hint="eastAsia"/>
          <w:lang w:val="en-US" w:eastAsia="zh-CN"/>
        </w:rPr>
        <w:t>并选择线上模式，</w:t>
      </w:r>
      <w:r>
        <w:rPr>
          <w:rFonts w:hint="eastAsia"/>
        </w:rPr>
        <w:t>降低参与门槛。</w:t>
      </w:r>
    </w:p>
    <w:p w14:paraId="3CD9A973">
      <w:pPr>
        <w:pStyle w:val="2"/>
        <w:bidi w:val="0"/>
        <w:ind w:left="0" w:leftChars="0" w:firstLine="400" w:firstLineChars="0"/>
        <w:rPr>
          <w:rFonts w:hint="eastAsia"/>
        </w:rPr>
      </w:pPr>
      <w:r>
        <w:rPr>
          <w:rFonts w:hint="eastAsia"/>
        </w:rPr>
        <w:t>后期工作计划</w:t>
      </w:r>
    </w:p>
    <w:p w14:paraId="54ADA273">
      <w:pPr>
        <w:pStyle w:val="3"/>
        <w:bidi w:val="0"/>
        <w:ind w:left="0" w:leftChars="0" w:firstLine="400" w:firstLineChars="0"/>
        <w:rPr>
          <w:rFonts w:hint="eastAsia"/>
        </w:rPr>
      </w:pPr>
      <w:r>
        <w:rPr>
          <w:rFonts w:hint="eastAsia"/>
        </w:rPr>
        <w:t>平台搭建与内容制作</w:t>
      </w:r>
    </w:p>
    <w:p w14:paraId="5710D2E7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完成网站前端开发，实现基本功能</w:t>
      </w:r>
    </w:p>
    <w:p w14:paraId="61E4481B">
      <w:pPr>
        <w:numPr>
          <w:ilvl w:val="0"/>
          <w:numId w:val="14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完成所有配套数字材料制作，包括昆曲入门讲解视频、昆韵手指操教学视频等</w:t>
      </w:r>
    </w:p>
    <w:p w14:paraId="0E4531CC">
      <w:pPr>
        <w:numPr>
          <w:ilvl w:val="0"/>
          <w:numId w:val="14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完成项目网站的正式上线与测试</w:t>
      </w:r>
    </w:p>
    <w:p w14:paraId="6E9E9110">
      <w:pPr>
        <w:pStyle w:val="3"/>
        <w:bidi w:val="0"/>
        <w:ind w:left="0" w:leftChars="0" w:firstLine="400" w:firstLineChars="0"/>
        <w:rPr>
          <w:rFonts w:hint="eastAsia"/>
        </w:rPr>
      </w:pPr>
      <w:r>
        <w:rPr>
          <w:rFonts w:hint="eastAsia"/>
        </w:rPr>
        <w:t>试点总结</w:t>
      </w:r>
    </w:p>
    <w:p w14:paraId="7F81D65C">
      <w:pPr>
        <w:numPr>
          <w:ilvl w:val="0"/>
          <w:numId w:val="15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联系确定试点社区或养老机构</w:t>
      </w:r>
    </w:p>
    <w:p w14:paraId="36338978">
      <w:pPr>
        <w:numPr>
          <w:ilvl w:val="0"/>
          <w:numId w:val="16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在社区开展小型试点活动，直接受益老年群体不少于30人</w:t>
      </w:r>
    </w:p>
    <w:p w14:paraId="15F78E6A">
      <w:pPr>
        <w:numPr>
          <w:ilvl w:val="0"/>
          <w:numId w:val="16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收集试点反馈，优化活动方案</w:t>
      </w:r>
    </w:p>
    <w:p w14:paraId="278B9B18">
      <w:pPr>
        <w:numPr>
          <w:ilvl w:val="0"/>
          <w:numId w:val="16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撰写调研报告、结项报告，准备结项材料</w:t>
      </w:r>
    </w:p>
    <w:p w14:paraId="463F847C">
      <w:pPr>
        <w:pStyle w:val="2"/>
        <w:bidi w:val="0"/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总结与展望</w:t>
      </w:r>
    </w:p>
    <w:p w14:paraId="56C71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项目从立项至今，已按计划完成了前期文献调研、问卷设计与发放回收、网站规划等核心工作。项目组成员在跨学科协作中积累了实践经验，对老龄化问题和昆曲传承有了更深入的认识。下一步，项目组将重点完成数据分析、活动方案细化设计和网站开发工作，并积极对接社区资源，确保试点活动顺利开展。</w:t>
      </w:r>
    </w:p>
    <w:p w14:paraId="1D240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lang w:val="en-US" w:eastAsia="zh-CN"/>
        </w:rPr>
      </w:pPr>
    </w:p>
    <w:p w14:paraId="32A5E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十五五”规划纲要提出“健全养老事业和产业协同发展机制”，银发教育已成为银龄群体消费的高频需求之一。与此同时，昆曲等传统艺术正借助新技术探索新的传播路径。本项目正是顺应“文化养老”与“智慧养老”趋势的一次探索。我们希望通过项目实践，为老年人提供一种兼具文化内涵与身心滋养的乐龄生活新方案，也为昆曲在当代社会的“创造性转化、创新性发展”贡献青年力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9253C6"/>
    <w:multiLevelType w:val="singleLevel"/>
    <w:tmpl w:val="919253C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A4B341C7"/>
    <w:multiLevelType w:val="singleLevel"/>
    <w:tmpl w:val="A4B341C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B3E57A5C"/>
    <w:multiLevelType w:val="singleLevel"/>
    <w:tmpl w:val="B3E57A5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D3F55BE9"/>
    <w:multiLevelType w:val="singleLevel"/>
    <w:tmpl w:val="D3F55BE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E959150E"/>
    <w:multiLevelType w:val="singleLevel"/>
    <w:tmpl w:val="E959150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F1F69485"/>
    <w:multiLevelType w:val="singleLevel"/>
    <w:tmpl w:val="F1F6948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F4FEF3AC"/>
    <w:multiLevelType w:val="singleLevel"/>
    <w:tmpl w:val="F4FEF3A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042024E8"/>
    <w:multiLevelType w:val="singleLevel"/>
    <w:tmpl w:val="042024E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352AD51E"/>
    <w:multiLevelType w:val="singleLevel"/>
    <w:tmpl w:val="352AD51E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9">
    <w:nsid w:val="3992786F"/>
    <w:multiLevelType w:val="singleLevel"/>
    <w:tmpl w:val="3992786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0">
    <w:nsid w:val="474CB8C4"/>
    <w:multiLevelType w:val="singleLevel"/>
    <w:tmpl w:val="474CB8C4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1">
    <w:nsid w:val="5ED435D6"/>
    <w:multiLevelType w:val="multilevel"/>
    <w:tmpl w:val="5ED435D6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%4）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6228D395"/>
    <w:multiLevelType w:val="singleLevel"/>
    <w:tmpl w:val="6228D395"/>
    <w:lvl w:ilvl="0" w:tentative="0">
      <w:start w:val="1"/>
      <w:numFmt w:val="decimal"/>
      <w:lvlText w:val="%1)"/>
      <w:lvlJc w:val="left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abstractNum w:abstractNumId="13">
    <w:nsid w:val="74476175"/>
    <w:multiLevelType w:val="singleLevel"/>
    <w:tmpl w:val="7447617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4">
    <w:nsid w:val="7C0E50F1"/>
    <w:multiLevelType w:val="singleLevel"/>
    <w:tmpl w:val="7C0E50F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5">
    <w:nsid w:val="7FB0E8C5"/>
    <w:multiLevelType w:val="singleLevel"/>
    <w:tmpl w:val="7FB0E8C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15"/>
  </w:num>
  <w:num w:numId="5">
    <w:abstractNumId w:val="13"/>
  </w:num>
  <w:num w:numId="6">
    <w:abstractNumId w:val="5"/>
  </w:num>
  <w:num w:numId="7">
    <w:abstractNumId w:val="12"/>
  </w:num>
  <w:num w:numId="8">
    <w:abstractNumId w:val="8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  <w:num w:numId="13">
    <w:abstractNumId w:val="14"/>
  </w:num>
  <w:num w:numId="14">
    <w:abstractNumId w:val="1"/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45016F"/>
    <w:rsid w:val="6D313E30"/>
    <w:rsid w:val="7A24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firstLine="0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firstLine="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7"/>
    <w:unhideWhenUsed/>
    <w:qFormat/>
    <w:uiPriority w:val="0"/>
    <w:pPr>
      <w:keepNext/>
      <w:keepLines/>
      <w:numPr>
        <w:ilvl w:val="2"/>
        <w:numId w:val="1"/>
      </w:numPr>
      <w:spacing w:beforeLines="0" w:beforeAutospacing="0" w:afterLines="0" w:afterAutospacing="0" w:line="240" w:lineRule="auto"/>
      <w:ind w:firstLine="0"/>
      <w:outlineLvl w:val="2"/>
    </w:pPr>
    <w:rPr>
      <w:rFonts w:asciiTheme="minorAscii" w:hAnsiTheme="minorAscii"/>
      <w:b/>
      <w:sz w:val="30"/>
    </w:rPr>
  </w:style>
  <w:style w:type="paragraph" w:styleId="5">
    <w:name w:val="heading 4"/>
    <w:basedOn w:val="1"/>
    <w:next w:val="1"/>
    <w:link w:val="16"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372" w:lineRule="auto"/>
      <w:ind w:left="0" w:firstLine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18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标题 4 Char"/>
    <w:link w:val="5"/>
    <w:uiPriority w:val="0"/>
    <w:rPr>
      <w:rFonts w:ascii="Arial" w:hAnsi="Arial" w:eastAsia="黑体"/>
      <w:b/>
      <w:sz w:val="28"/>
    </w:rPr>
  </w:style>
  <w:style w:type="character" w:customStyle="1" w:styleId="17">
    <w:name w:val="标题 3 Char"/>
    <w:link w:val="4"/>
    <w:uiPriority w:val="0"/>
    <w:rPr>
      <w:rFonts w:asciiTheme="minorAscii" w:hAnsiTheme="minorAscii"/>
      <w:b/>
      <w:sz w:val="30"/>
    </w:rPr>
  </w:style>
  <w:style w:type="character" w:customStyle="1" w:styleId="18">
    <w:name w:val="标题 5 Char"/>
    <w:link w:val="6"/>
    <w:uiPriority w:val="0"/>
    <w:rPr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3000</Words>
  <Characters>3171</Characters>
  <Lines>0</Lines>
  <Paragraphs>0</Paragraphs>
  <TotalTime>55</TotalTime>
  <ScaleCrop>false</ScaleCrop>
  <LinksUpToDate>false</LinksUpToDate>
  <CharactersWithSpaces>3171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2026-04-21T12:40:00Z</dcterms:created>
  <dc:creator>shall</dc:creator>
  <cp:lastModifiedBy>夏。</cp:lastModifiedBy>
  <dcterms:modified xsi:type="dcterms:W3CDTF">2026-04-27T11:45:09Z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eyJoZGlkIjoiMDE1Njk0OTAxODMzNDIzNmEzNGU0ZDc2MmJjYTk3YmEiLCJ1c2VySWQiOiI3ODAzNTQ0MzMifQ==</vt:lpwstr>
  </property>
  <property fmtid="{D5CDD505-2E9C-101B-9397-08002B2CF9AE}" pid="4" name="ICV">
    <vt:lpwstr>2D04CD67A5804515B3FDD65D4D4704D6_12</vt:lpwstr>
  </property>
</Properties>
</file>